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5A" w:rsidRDefault="00FE78B2">
      <w:pPr>
        <w:spacing w:after="0"/>
        <w:ind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  <w:t>ООО «</w:t>
      </w:r>
      <w:r w:rsidR="005C6D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  <w:t>Межрайонный центр глазной хирургии»</w:t>
      </w:r>
    </w:p>
    <w:p w:rsidR="00B50D5A" w:rsidRDefault="00FE78B2">
      <w:pPr>
        <w:spacing w:after="0"/>
        <w:ind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B50D5A" w:rsidRDefault="00FE78B2">
      <w:pPr>
        <w:spacing w:after="0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(наименование медицинской организации)</w:t>
      </w:r>
    </w:p>
    <w:p w:rsidR="00B50D5A" w:rsidRDefault="00B50D5A">
      <w:pPr>
        <w:spacing w:after="0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58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3063"/>
        <w:gridCol w:w="1669"/>
        <w:gridCol w:w="800"/>
        <w:gridCol w:w="1218"/>
        <w:gridCol w:w="1403"/>
        <w:gridCol w:w="1763"/>
        <w:gridCol w:w="1734"/>
        <w:gridCol w:w="2370"/>
        <w:gridCol w:w="1850"/>
      </w:tblGrid>
      <w:tr w:rsidR="00B50D5A" w:rsidTr="00F4128A">
        <w:tc>
          <w:tcPr>
            <w:tcW w:w="30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Формы оказания медицинской помощи</w:t>
            </w:r>
          </w:p>
        </w:tc>
        <w:tc>
          <w:tcPr>
            <w:tcW w:w="16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Профили медицинской помощи</w:t>
            </w: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обслуживаемого населения</w:t>
            </w:r>
          </w:p>
        </w:tc>
        <w:tc>
          <w:tcPr>
            <w:tcW w:w="14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отделений (кабинетов) неотложной помощи</w:t>
            </w:r>
          </w:p>
        </w:tc>
        <w:tc>
          <w:tcPr>
            <w:tcW w:w="17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оказывающие медицинскую помощь в условиях дневного стационара</w:t>
            </w:r>
          </w:p>
        </w:tc>
        <w:tc>
          <w:tcPr>
            <w:tcW w:w="1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имеющие в своем составе женские консультации</w:t>
            </w:r>
          </w:p>
        </w:tc>
        <w:tc>
          <w:tcPr>
            <w:tcW w:w="23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осуществляющие оказание медицинской помощи с применением вспомогательных репродуктивных технологий (экстракорпоральное оплодотворение)</w:t>
            </w:r>
          </w:p>
        </w:tc>
        <w:tc>
          <w:tcPr>
            <w:tcW w:w="1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оказывающие медицинскую помощь по профилю «стоматология»</w:t>
            </w:r>
          </w:p>
        </w:tc>
      </w:tr>
      <w:tr w:rsidR="00B50D5A" w:rsidTr="00F4128A">
        <w:tc>
          <w:tcPr>
            <w:tcW w:w="30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</w:pPr>
          </w:p>
        </w:tc>
        <w:tc>
          <w:tcPr>
            <w:tcW w:w="16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5A" w:rsidTr="00F4128A"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</w:pPr>
            <w:r>
              <w:t>- первичная доврачебная медико-санитарная помощь</w:t>
            </w:r>
          </w:p>
          <w:p w:rsidR="00FE78B2" w:rsidRDefault="00FE78B2">
            <w:pPr>
              <w:pStyle w:val="ad"/>
            </w:pPr>
            <w:r>
              <w:t>-первичная врачебная медико-санитарная помощь</w:t>
            </w:r>
          </w:p>
          <w:p w:rsidR="00FE78B2" w:rsidRDefault="00FE78B2">
            <w:pPr>
              <w:pStyle w:val="ad"/>
            </w:pPr>
            <w:r>
              <w:t>- первичная специализированная медико-санитарная помощь</w:t>
            </w:r>
          </w:p>
          <w:p w:rsidR="005C6DA3" w:rsidRDefault="005C6DA3" w:rsidP="005C6DA3">
            <w:pPr>
              <w:pStyle w:val="ad"/>
            </w:pPr>
            <w:r>
              <w:t>- специализированная медицинская помощь в условиях дневных стационаров.</w:t>
            </w:r>
          </w:p>
        </w:tc>
        <w:tc>
          <w:tcPr>
            <w:tcW w:w="1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альмология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</w:pPr>
            <w:r>
              <w:t>+</w:t>
            </w:r>
          </w:p>
        </w:tc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C6DA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0D5A" w:rsidRDefault="00B50D5A">
      <w:pPr>
        <w:spacing w:after="0"/>
        <w:ind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</w:pPr>
    </w:p>
    <w:p w:rsidR="00B50D5A" w:rsidRDefault="00B50D5A">
      <w:pPr>
        <w:spacing w:after="0"/>
        <w:ind w:firstLine="850"/>
        <w:jc w:val="center"/>
      </w:pPr>
    </w:p>
    <w:sectPr w:rsidR="00B50D5A" w:rsidSect="008B036F">
      <w:pgSz w:w="16838" w:h="11906" w:orient="landscape"/>
      <w:pgMar w:top="1134" w:right="293" w:bottom="1134" w:left="67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>
    <w:useFELayout/>
  </w:compat>
  <w:rsids>
    <w:rsidRoot w:val="00B50D5A"/>
    <w:rsid w:val="000E1572"/>
    <w:rsid w:val="004A6FFF"/>
    <w:rsid w:val="00591673"/>
    <w:rsid w:val="005C6DA3"/>
    <w:rsid w:val="0080451F"/>
    <w:rsid w:val="008B036F"/>
    <w:rsid w:val="00B50D5A"/>
    <w:rsid w:val="00B9490E"/>
    <w:rsid w:val="00F4128A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5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8B036F"/>
    <w:pPr>
      <w:outlineLvl w:val="0"/>
    </w:pPr>
  </w:style>
  <w:style w:type="paragraph" w:styleId="2">
    <w:name w:val="heading 2"/>
    <w:basedOn w:val="a0"/>
    <w:rsid w:val="008B036F"/>
    <w:pPr>
      <w:outlineLvl w:val="1"/>
    </w:pPr>
  </w:style>
  <w:style w:type="paragraph" w:styleId="3">
    <w:name w:val="heading 3"/>
    <w:basedOn w:val="a0"/>
    <w:rsid w:val="008B036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8B036F"/>
    <w:rPr>
      <w:rFonts w:ascii="Times New Roman" w:hAnsi="Times New Roman"/>
      <w:b/>
      <w:sz w:val="24"/>
    </w:rPr>
  </w:style>
  <w:style w:type="character" w:customStyle="1" w:styleId="-">
    <w:name w:val="Интернет-ссылка"/>
    <w:rsid w:val="008B036F"/>
    <w:rPr>
      <w:color w:val="000080"/>
      <w:u w:val="single"/>
    </w:rPr>
  </w:style>
  <w:style w:type="character" w:customStyle="1" w:styleId="ListLabel2">
    <w:name w:val="ListLabel 2"/>
    <w:qFormat/>
    <w:rsid w:val="008B036F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8B036F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B036F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8B036F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8B036F"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4"/>
    <w:qFormat/>
    <w:rsid w:val="008B03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B036F"/>
    <w:pPr>
      <w:spacing w:after="140" w:line="288" w:lineRule="auto"/>
    </w:pPr>
  </w:style>
  <w:style w:type="paragraph" w:styleId="a5">
    <w:name w:val="List"/>
    <w:basedOn w:val="a4"/>
    <w:rsid w:val="008B036F"/>
    <w:rPr>
      <w:rFonts w:cs="Lucida Sans"/>
    </w:rPr>
  </w:style>
  <w:style w:type="paragraph" w:styleId="a6">
    <w:name w:val="Title"/>
    <w:basedOn w:val="a"/>
    <w:rsid w:val="008B036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B036F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B50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7254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4111D4"/>
    <w:pPr>
      <w:suppressAutoHyphens/>
      <w:spacing w:line="240" w:lineRule="auto"/>
    </w:pPr>
    <w:rPr>
      <w:rFonts w:ascii="Arial" w:eastAsiaTheme="minorHAnsi" w:hAnsi="Arial" w:cs="Arial"/>
      <w:color w:val="00000A"/>
      <w:szCs w:val="20"/>
      <w:lang w:eastAsia="en-US"/>
    </w:rPr>
  </w:style>
  <w:style w:type="paragraph" w:customStyle="1" w:styleId="aa">
    <w:name w:val="Блочная цитата"/>
    <w:basedOn w:val="a"/>
    <w:qFormat/>
    <w:rsid w:val="008B036F"/>
  </w:style>
  <w:style w:type="paragraph" w:customStyle="1" w:styleId="ab">
    <w:name w:val="Заглавие"/>
    <w:basedOn w:val="a0"/>
    <w:rsid w:val="008B036F"/>
  </w:style>
  <w:style w:type="paragraph" w:styleId="ac">
    <w:name w:val="Subtitle"/>
    <w:basedOn w:val="a0"/>
    <w:rsid w:val="008B036F"/>
  </w:style>
  <w:style w:type="paragraph" w:customStyle="1" w:styleId="ConsPlusNonformat">
    <w:name w:val="ConsPlusNonformat"/>
    <w:qFormat/>
    <w:rsid w:val="008B036F"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sid w:val="008B036F"/>
    <w:pPr>
      <w:suppressAutoHyphens/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sid w:val="008B036F"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sid w:val="008B036F"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sid w:val="008B036F"/>
    <w:pPr>
      <w:suppressAutoHyphens/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sid w:val="008B036F"/>
    <w:pPr>
      <w:suppressAutoHyphens/>
      <w:spacing w:after="200"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d">
    <w:name w:val="Содержимое таблицы"/>
    <w:basedOn w:val="a"/>
    <w:qFormat/>
    <w:rsid w:val="008B0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5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B50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7254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4111D4"/>
    <w:pPr>
      <w:suppressAutoHyphens/>
      <w:spacing w:line="240" w:lineRule="auto"/>
    </w:pPr>
    <w:rPr>
      <w:rFonts w:ascii="Arial" w:eastAsiaTheme="minorHAnsi" w:hAnsi="Arial" w:cs="Arial"/>
      <w:color w:val="00000A"/>
      <w:szCs w:val="20"/>
      <w:lang w:eastAsia="en-US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customStyle="1" w:styleId="ConsPlusNonformat">
    <w:name w:val="ConsPlusNonformat"/>
    <w:qFormat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uppressAutoHyphens/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uppressAutoHyphens/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uppressAutoHyphens/>
      <w:spacing w:after="200"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d">
    <w:name w:val="Содержимое таблицы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КМ РТ от 25.12.2015 N 975"Об утверждении Программы государственных гарантий бесплатного оказания гражданам медицинской помощи на территории Республики Татарстан на 2016 год"</vt:lpstr>
    </vt:vector>
  </TitlesOfParts>
  <Company>КонсультантПлюс Версия 4015.00.09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25.12.2015 N 975"Об утверждении Программы государственных гарантий бесплатного оказания гражданам медицинской помощи на территории Республики Татарстан на 2016 год"</dc:title>
  <dc:creator>IsanbaevaRM</dc:creator>
  <cp:lastModifiedBy>Nataly</cp:lastModifiedBy>
  <cp:revision>3</cp:revision>
  <dcterms:created xsi:type="dcterms:W3CDTF">2018-05-24T10:12:00Z</dcterms:created>
  <dcterms:modified xsi:type="dcterms:W3CDTF">2018-05-24T10:13:00Z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